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EA580C"/>
          <w:spacing w:val="20"/>
          <w:sz w:val="20"/>
          <w:szCs w:val="20"/>
        </w:rPr>
        <w:t xml:space="preserve">PROMPTPADDI JUNIOR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F172A"/>
          <w:sz w:val="52"/>
          <w:szCs w:val="52"/>
        </w:rPr>
        <w:t xml:space="preserve">A Teacher's Guide</w:t>
      </w:r>
    </w:p>
    <w:p>
      <w:pPr>
        <w:spacing w:after="320"/>
      </w:pPr>
      <w:r>
        <w:rPr>
          <w:rFonts w:ascii="Calibri" w:cs="Calibri" w:eastAsia="Calibri" w:hAnsi="Calibri"/>
          <w:i/>
          <w:iCs/>
          <w:color w:val="64748B"/>
          <w:sz w:val="22"/>
          <w:szCs w:val="22"/>
        </w:rPr>
        <w:t xml:space="preserve">Ingenious ways to bring an AI study tool into your classroom — before, during, and after every lesson.</w:t>
      </w:r>
    </w:p>
    <w:p>
      <w:pPr>
        <w:pStyle w:val="Heading1"/>
        <w:pBdr>
          <w:bottom w:val="single" w:color="EA580C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What is PromptPaddi Junior?</w:t>
      </w:r>
    </w:p>
    <w:p>
      <w:pPr>
        <w:spacing w:after="140" w:line="30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PromptPaddi Junior is an AI study tool for Nigerian learners, from Lower Primary right through to WAEC-level Senior Secondary. Every subject has ready-written, curriculum-aligned prompts — written around real NERDC and WAEC topics, not generic questions — that launch a real, step-by-step AI tutoring session. A guided AI Literacy Course teaches learners to use AI safely and honestly before they rely on it for study.</w:t>
      </w:r>
    </w:p>
    <w:p>
      <w:pPr>
        <w:spacing w:after="140" w:line="30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For a teacher, that means you don't have to write your own AI prompts from scratch, and you don't have to hope learners use AI responsibly — the safety teaching is already built in.</w:t>
      </w:r>
    </w:p>
    <w:p>
      <w:pPr>
        <w:pStyle w:val="Heading1"/>
        <w:pBdr>
          <w:bottom w:val="single" w:color="EA580C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Getting set up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A free trial and some free prompts in every subject are available with no code at all — a good way to try it before committing.</w:t>
      </w:r>
    </w:p>
    <w:p>
      <w:pPr>
        <w:spacing w:after="140" w:line="30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A demo access code (</w:t>
      </w:r>
      <w:hyperlink w:history="1" r:id="rId7rvr4sgxdyvrlavhpeabm">
        <w:r>
          <w:rPr>
            <w:rFonts w:ascii="Calibri" w:cs="Calibri" w:eastAsia="Calibri" w:hAnsi="Calibri"/>
            <w:color w:val="EA580C"/>
            <w:sz w:val="21"/>
            <w:szCs w:val="21"/>
            <w:u w:val="single"/>
          </w:rPr>
          <w:t xml:space="preserve">PPJ-DEMO-0001</w:t>
        </w:r>
      </w:hyperlink>
      <w:r>
        <w:rPr>
          <w:rFonts w:ascii="Calibri" w:cs="Calibri" w:eastAsia="Calibri" w:hAnsi="Calibri"/>
          <w:color w:val="334155"/>
          <w:sz w:val="21"/>
          <w:szCs w:val="21"/>
        </w:rPr>
        <w:t xml:space="preserve">) previews Module One of the AI Literacy Course.</w:t>
      </w:r>
    </w:p>
    <w:p>
      <w:pPr>
        <w:spacing w:after="140" w:line="30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For a whole class or school, one shared access code covers every learner — no individual passwords for children to lose — with a simple roster and a snippet you can </w:t>
      </w:r>
      <w:hyperlink w:history="1" r:id="rIdtj01ztybfhh3h1af0dqgn">
        <w:r>
          <w:rPr>
            <w:rFonts w:ascii="Calibri" w:cs="Calibri" w:eastAsia="Calibri" w:hAnsi="Calibri"/>
            <w:color w:val="EA580C"/>
            <w:sz w:val="21"/>
            <w:szCs w:val="21"/>
            <w:u w:val="single"/>
          </w:rPr>
          <w:t xml:space="preserve">embed directly on your school's own website</w:t>
        </w:r>
      </w:hyperlink>
      <w:r>
        <w:rPr>
          <w:rFonts w:ascii="Calibri" w:cs="Calibri" w:eastAsia="Calibri" w:hAnsi="Calibri"/>
          <w:color w:val="334155"/>
          <w:sz w:val="21"/>
          <w:szCs w:val="21"/>
        </w:rPr>
        <w:t xml:space="preserve">.</w:t>
      </w:r>
    </w:p>
    <w:p>
      <w:pPr>
        <w:spacing w:after="140" w:line="30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See the Schools page for how to set up a school account.</w:t>
      </w:r>
    </w:p>
    <w:p>
      <w:pPr>
        <w:pStyle w:val="Heading1"/>
        <w:pBdr>
          <w:bottom w:val="single" w:color="EA580C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 ingenious ways to use it in your teaching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1. The pre-teach primer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Share a topic's prompt a day or two before you teach it. Learners arrive with a question already half-formed — and you spend less time on “what is this?” and more on the topic itself.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2. A five-minute starter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Project a prompt on the board at the start of the lesson to activate prior knowledge or spark curiosity, before you've said a word about the topic.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3. Consolidation, not just homework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After teaching a topic, set one or two related prompts as practice. Because the AI tutor guides step by step rather than handing over answers, it reinforces understanding instead of replacing it.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4. A flipped-classroom spine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Assign the relevant AI Literacy Course lesson and a subject prompt as pre-reading, then use class time for discussion, application, and questions — not first exposure to the material.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5. Differentiation without extra planning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Point stronger learners to a related, more advanced prompt while the rest of the class revisits the core one — same topic, two depths, no extra worksheets to write.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6. Model good questioning, live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Open a prompt in front of the class and run a real AI tutor session on the board. Learners learn how to ask a good follow-up question by watching you do it — which pairs naturally with the AI Literacy Course's lessons on how AI actually works.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7. Targeted WAEC and BECE revision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For exam classes, curate a short list of prompts by topic as a revision menu in the run-up to WAEC or BECE — the Senior Secondary content already follows the WAEC syllabus subject by subject.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8. Catch-up for absent learners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A learner who missed a lesson can use that topic's prompt to get up to speed on their own before rejoining the class, rather than falling behind until you can re-teach it.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9. Cross-curricular theme weeks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Pair prompts across subjects — Nigerian History alongside Social and Citizenship Studies, for instance — to build a themed week without writing new material from scratch.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10. A jumping-off point for projects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Use a prompt as the opening research step for project-based or independent work, then have learners take it further in their own direction.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11. A real digital-citizenship unit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Run the AI Literacy Course as a standalone unit before learners ever touch the subject prompts — it covers what AI gets wrong, how to stay safe, and how to use it honestly for schoolwork, in an age-appropriate way for your year group.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12. A quick check against your scheme of work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Browse the subject and topic list for your stage to sanity-check your own term plan against the NERDC or WAEC syllabus — useful when planning a new term or reviewing coverage.</w:t>
      </w:r>
    </w:p>
    <w:p>
      <w:pPr>
        <w:pStyle w:val="Heading1"/>
        <w:pBdr>
          <w:bottom w:val="single" w:color="EA580C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A simple weekly workflow</w:t>
      </w:r>
    </w:p>
    <w:p>
      <w:pPr>
        <w:spacing w:after="140" w:line="30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One way to fold this into a normal teaching week without extra admin:</w:t>
      </w:r>
    </w:p>
    <w:tbl>
      <w:tblPr>
        <w:tblW w:type="dxa" w:w="9350"/>
        <w:tblBorders>
          <w:top w:val="single" w:color="FDBA74" w:sz="4"/>
          <w:left w:val="single" w:color="FDBA74" w:sz="4"/>
          <w:bottom w:val="single" w:color="FDBA74" w:sz="4"/>
          <w:right w:val="single" w:color="FDBA74" w:sz="4"/>
          <w:insideH w:val="single" w:color="FDBA74" w:sz="4"/>
          <w:insideV w:val="single" w:color="FDBA74" w:sz="4"/>
        </w:tblBorders>
      </w:tblPr>
      <w:tblGrid>
        <w:gridCol w:w="3117"/>
        <w:gridCol w:w="3117"/>
        <w:gridCol w:w="3116"/>
      </w:tblGrid>
      <w:tr>
        <w:tc>
          <w:tcPr>
            <w:tcW w:type="dxa" w:w="3117"/>
            <w:shd w:fill="EA580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Before the lesson</w:t>
            </w:r>
          </w:p>
        </w:tc>
        <w:tc>
          <w:tcPr>
            <w:tcW w:type="dxa" w:w="3117"/>
            <w:shd w:fill="EA580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During the lesson</w:t>
            </w:r>
          </w:p>
        </w:tc>
        <w:tc>
          <w:tcPr>
            <w:tcW w:type="dxa" w:w="3117"/>
            <w:shd w:fill="EA580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After the lesson</w:t>
            </w:r>
          </w:p>
        </w:tc>
      </w:tr>
      <w:tr>
        <w:tc>
          <w:tcPr>
            <w:tcW w:type="dxa" w:w="3117"/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Share the topic's free prompt (or a specific one you've unlocked) so learners arrive with a question already forming.</w:t>
            </w:r>
          </w:p>
        </w:tc>
        <w:tc>
          <w:tcPr>
            <w:tcW w:type="dxa" w:w="3117"/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Open a prompt on the board and model a real AI tutor session — show learners how to ask a good follow-up question.</w:t>
            </w:r>
          </w:p>
        </w:tc>
        <w:tc>
          <w:tcPr>
            <w:tcW w:type="dxa" w:w="3117"/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Set one or two prompts as consolidation — practice, not just reading — to be done before the next lesson.</w:t>
            </w:r>
          </w:p>
        </w:tc>
      </w:tr>
      <w:tr>
        <w:tc>
          <w:tcPr>
            <w:tcW w:type="dxa" w:w="3117"/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Check the topic against the WAEC/NERDC-aligned subject list to confirm your scheme of work is covered.</w:t>
            </w:r>
          </w:p>
        </w:tc>
        <w:tc>
          <w:tcPr>
            <w:tcW w:type="dxa" w:w="3117"/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Group learners by pace: stronger learners explore an extension prompt while others revisit the core one.</w:t>
            </w:r>
          </w:p>
        </w:tc>
        <w:tc>
          <w:tcPr>
            <w:tcW w:type="dxa" w:w="3117"/>
            <w:shd w:fill="FFFFF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For absent learners, send the topic's prompt directly so they can catch up before rejoining the class.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EA580C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Safety and good practice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PromptPaddi Junior is a study aid, not a source of truth — like any AI, it can sound confident while being wrong. Encourage learners to check important answers against a textbook or with you.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The AI tutor never receives a learner's name or school — sessions are tied to an anonymous device token or the school account, not a personal identity.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As the administrator, you (or your school) are responsible for having appropriate consent in place under your own safeguarding policy before adding a learner to the roster.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If something in a conversation feels wrong, email hello@promptpaddi.com — safeguarding and data concerns are treated as a priority.</w:t>
      </w:r>
    </w:p>
    <w:p>
      <w:pPr>
        <w:pStyle w:val="Heading1"/>
        <w:pBdr>
          <w:bottom w:val="single" w:color="EA580C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Quick questions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How do I get my class set up?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Ask your school to set up a shared school access code covering every learner, or start with the free prompts and demo code while you explore — see "Getting set up" above.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Is it aligned to what I already teach?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Yes — Primary and Junior Secondary content follows the Nigerian NERDC curriculum blended with UK National Curriculum elements, and Senior Secondary follows the WAEC syllabus subject by subject.</w:t>
      </w:r>
    </w:p>
    <w:p>
      <w:pPr>
        <w:spacing w:after="140" w:line="300"/>
        <w:ind w:left="72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Can learners use it without an access code? —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Yes, for the free prompts in each subject. Full access to the whole library and course needs an access code.</w:t>
      </w:r>
    </w:p>
    <w:p>
      <w:pPr>
        <w:pStyle w:val="Heading1"/>
        <w:pBdr>
          <w:bottom w:val="single" w:color="EA580C" w:sz="8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Get in touch</w:t>
      </w:r>
    </w:p>
    <w:p>
      <w:pPr>
        <w:spacing w:after="140" w:line="30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Questions, feedback, or want to talk about setting up your school? Visit </w:t>
      </w:r>
      <w:hyperlink w:history="1" r:id="rIdpob_rrtkkok_hiqi6oh4b">
        <w:r>
          <w:rPr>
            <w:rFonts w:ascii="Calibri" w:cs="Calibri" w:eastAsia="Calibri" w:hAnsi="Calibri"/>
            <w:color w:val="EA580C"/>
            <w:sz w:val="21"/>
            <w:szCs w:val="21"/>
            <w:u w:val="single"/>
          </w:rPr>
          <w:t xml:space="preserve">promptpaddijunior.com/contact</w:t>
        </w:r>
      </w:hyperlink>
      <w:r>
        <w:rPr>
          <w:rFonts w:ascii="Calibri" w:cs="Calibri" w:eastAsia="Calibri" w:hAnsi="Calibri"/>
          <w:color w:val="334155"/>
          <w:sz w:val="21"/>
          <w:szCs w:val="21"/>
        </w:rPr>
        <w:t xml:space="preserve"> or email hello@promptpaddi.com.</w:t>
      </w:r>
    </w:p>
    <w:sectPr>
      <w:headerReference w:type="default" r:id="rId7"/>
      <w:footerReference w:type="default" r:id="rId8"/>
      <w:pgSz w:w="11906" w:h="16838" w:orient="portrait"/>
      <w:pgMar w:top="1152" w:right="1296" w:bottom="1152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Page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6"/>
        <w:szCs w:val="16"/>
      </w:rPr>
      <w:t xml:space="preserve"> of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6"/>
        <w:szCs w:val="16"/>
      </w:rPr>
      <w:t xml:space="preserve">  ·  promptpaddijunior.com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4748B"/>
        <w:sz w:val="16"/>
        <w:szCs w:val="16"/>
      </w:rPr>
      <w:t xml:space="preserve">PromptPaddi Junior — Teacher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4155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7rvr4sgxdyvrlavhpeabm" Type="http://schemas.openxmlformats.org/officeDocument/2006/relationships/hyperlink" Target="https://promptpaddijunior.com/unlock" TargetMode="External"/><Relationship Id="rIdtj01ztybfhh3h1af0dqgn" Type="http://schemas.openxmlformats.org/officeDocument/2006/relationships/hyperlink" Target="https://promptpaddijunior.com/schools" TargetMode="External"/><Relationship Id="rIdpob_rrtkkok_hiqi6oh4b" Type="http://schemas.openxmlformats.org/officeDocument/2006/relationships/hyperlink" Target="https://promptpaddijunior.com/contact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to PromptPaddi Junior</dc:title>
  <dc:creator>PromptPaddi Junior</dc:creator>
  <dc:description>Practical ways for teachers to use PromptPaddi Junior in and around the classroom.</dc:description>
  <cp:lastModifiedBy>Un-named</cp:lastModifiedBy>
  <cp:revision>1</cp:revision>
  <dcterms:created xsi:type="dcterms:W3CDTF">2026-08-28T06:31:12.251Z</dcterms:created>
  <dcterms:modified xsi:type="dcterms:W3CDTF">2026-08-28T06:31:12.251Z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